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7785" w14:textId="77777777" w:rsidR="00D329A0" w:rsidRDefault="00D329A0" w:rsidP="00D329A0">
      <w:pPr>
        <w:pStyle w:val="Nagwek3"/>
        <w:ind w:left="1254" w:firstLine="57"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Załącznik nr 6 do SWZ / Załącznik nr 1 do Umowy</w:t>
      </w:r>
    </w:p>
    <w:p w14:paraId="2AB8179D" w14:textId="77777777" w:rsidR="00D329A0" w:rsidRDefault="00D329A0" w:rsidP="00D329A0">
      <w:pPr>
        <w:pStyle w:val="Standard"/>
        <w:jc w:val="center"/>
        <w:rPr>
          <w:b/>
        </w:rPr>
      </w:pPr>
    </w:p>
    <w:p w14:paraId="736EA3E5" w14:textId="77777777" w:rsidR="00D329A0" w:rsidRDefault="00D329A0" w:rsidP="00D329A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OPIS PRZEDMIOTU ZAMÓWIENIA</w:t>
      </w:r>
    </w:p>
    <w:p w14:paraId="76927B6E" w14:textId="77777777" w:rsidR="00D329A0" w:rsidRDefault="00D329A0" w:rsidP="00D329A0">
      <w:pPr>
        <w:pStyle w:val="Standard"/>
        <w:jc w:val="center"/>
        <w:rPr>
          <w:b/>
          <w:u w:val="single"/>
        </w:rPr>
      </w:pPr>
    </w:p>
    <w:p w14:paraId="6C9612E2" w14:textId="77777777" w:rsidR="00D329A0" w:rsidRDefault="00D329A0" w:rsidP="00D329A0">
      <w:pPr>
        <w:pStyle w:val="Standard"/>
        <w:jc w:val="both"/>
      </w:pPr>
    </w:p>
    <w:p w14:paraId="545F65E8" w14:textId="77777777" w:rsidR="00D329A0" w:rsidRDefault="00D329A0" w:rsidP="00D329A0">
      <w:pPr>
        <w:pStyle w:val="Standard"/>
        <w:jc w:val="center"/>
      </w:pPr>
    </w:p>
    <w:p w14:paraId="6AD54E38" w14:textId="77777777" w:rsidR="00D329A0" w:rsidRDefault="00D329A0" w:rsidP="00D329A0">
      <w:pPr>
        <w:pStyle w:val="Standard"/>
        <w:spacing w:line="280" w:lineRule="atLeast"/>
        <w:jc w:val="both"/>
      </w:pPr>
      <w:r>
        <w:t>Główny przedmiot zamówienia: Usługi sprzątania 90.90.00.00-6; 90.91.00.00-9</w:t>
      </w:r>
    </w:p>
    <w:p w14:paraId="1426AB7D" w14:textId="77777777" w:rsidR="00D329A0" w:rsidRDefault="00D329A0" w:rsidP="00D329A0">
      <w:pPr>
        <w:pStyle w:val="Standard"/>
        <w:spacing w:before="240"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Usługi, o których mowa w ust. 1 będą wykonywane przez pracowników Wykonawcy przy użyciu sprzętu technicznego, materiałów i środków czystości zakupionych z własnych środków finansowych Wykonawcy.</w:t>
      </w:r>
    </w:p>
    <w:p w14:paraId="2A8D98AD" w14:textId="77777777" w:rsidR="00D329A0" w:rsidRDefault="00D329A0" w:rsidP="00D329A0">
      <w:pPr>
        <w:pStyle w:val="Standard"/>
        <w:spacing w:line="280" w:lineRule="atLeast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Obowiązki Wykonawcy</w:t>
      </w:r>
    </w:p>
    <w:p w14:paraId="1526FC84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Zapoznanie się z obiektem, w którym będzie świadczona usługa, Regulaminem obowiązującym na terenie obiektu, stanowiącym Załącznik nr 5 do Umowy, przepisami BHP i ppoż., przepisami dotyczącymi ochrony środowiska, normami sanitarnymi oraz ewentualnymi zaleceniami Zamawiającego, które mogą wyniknąć w trakcie realizacji umowy.</w:t>
      </w:r>
    </w:p>
    <w:p w14:paraId="13B21B5D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Świadczenie usługi przez Wykonawcę odbywać się będzie w oparciu o pracowników zatrudnionych zgodnie z prawem polskim, którzy stanowić będą stały skład personelu zatrudnionego przez Wykonawcę przez cały okres obowiązywania umowy.</w:t>
      </w:r>
    </w:p>
    <w:p w14:paraId="32D0763C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Zamawiający wymaga, aby przy realizacji zamówienia Wykonawca, z którym Zamawiający zawrze umowę o wykonanie zamówienia publicznego, skierował do realizacji umowy pracowników zatrudnionych na podstawie umowy o pracę w rozumieniu przepisów ustawy z dnia 26 czerwca 1974r. Kodeks pracy (t.j. Dz. U. z 2016 poz. 1666 z póź. zm.)</w:t>
      </w:r>
    </w:p>
    <w:p w14:paraId="02549F29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Każdorazowo na żądanie Zamawiającego, w terminie wskazanym przez Zamawiającego, nie krótszym niż 7 dni roboczych, Wykonawca zobowiązuje się przedłożyć do wglądu kopie umów o pracę zawartych przez Wykonawcę/Podwykonawcę z pracownikami wykonującymi czynności, o których mowa powyżej. W tym celu Wykonawca zobowiązany jest do uzyskania od pracowników zgody na przetwarzanie danych osobowych zgodnie z przepisami o ochronie danych osobowych.</w:t>
      </w:r>
    </w:p>
    <w:p w14:paraId="036AA6B0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Personel sprzątający basen i pomieszczenia zaplecza, ze względu na specyfikę obiektu, musi być przeszkolony w zakresie BHP na tego typu obiektach oraz posiadać aktualne pracownicze książeczki zdrowia dla celów sanitarno – epidemiologicznych.</w:t>
      </w:r>
    </w:p>
    <w:p w14:paraId="2D8969A9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Wykonawca jest zobowiązany do przedstawienia imiennej listy pracowników przewidzianych do realizacji zadania z zastrzeżeniem, że minimum 30% pracowników będą stanowiły osoby jednej płci</w:t>
      </w:r>
    </w:p>
    <w:p w14:paraId="0BA739F3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Wykonawca zobowiązany jest do wskazania 2 osób przewidzianych jako przyszłego kierownika serwisu sprzątającego oraz jego zastępcę. Osoby te powinny być przeszkolone z zakresu wymagań sanitarno – epidemiologicznych obowiązujących na basenach oraz legitymować się aktualnym, nie starszym niż trzy miesiące, zaświadczeniem o niekaralności.</w:t>
      </w:r>
    </w:p>
    <w:p w14:paraId="2966E766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Wykonawca jest zobowiązany do wyposażenia pracowników w czyste jednolite firmowe ubrania z identyfikatorem umieszczonym w widocznym miejscu oraz obuwie basenowe.</w:t>
      </w:r>
    </w:p>
    <w:p w14:paraId="6BC7F427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Pracownicy Wykonawcy zobowiązani są do przestrzegania zakazu wychodzenia na zewnątrz obiektu w obuwiu basenowym.</w:t>
      </w:r>
    </w:p>
    <w:p w14:paraId="70EE7849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Osoby wykonujące pracę na płycie basenowej, w każdym przypadku pod nieobecność ratownika, obowiązuje bezwzględny nakaz stosowania w trakcie prac kamizelek  asekuracyjnych. Odpowiedzialność za ewentualne wypadki, jakim mogą ulec osoby nie przestrzegające niniejszego nakazu, ponosi Wykonawca.</w:t>
      </w:r>
    </w:p>
    <w:p w14:paraId="07897159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Wykonawca zobowiązuje się do prawidłowego eksploatowania pomieszczenia, udostępnionego przez Zamawiającego, wyłącznie na umówiony cel, utrzymania porządku i przekazania Zamawiającemu pomieszczenia w dniu rozwiązania lub wygaśnięcia umowy w stanie techniczno – eksploatacyjnym niepogorszonym.</w:t>
      </w:r>
    </w:p>
    <w:p w14:paraId="3ECE1B4E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 xml:space="preserve">Wykonawca zobowiązuje się  wykonywać przedmiot umowy z materiałów i środków czystości wskazanych w Załączniku nr 3 do Umowy. </w:t>
      </w:r>
      <w:r>
        <w:rPr>
          <w:spacing w:val="6"/>
          <w:sz w:val="22"/>
          <w:szCs w:val="22"/>
        </w:rPr>
        <w:t xml:space="preserve">Stosowane materiały i środki czystości muszą być dopuszczone do użytkowania i obrotu na polskim rynku, zgodnie z aktualnie obowiązującymi przepisami. Muszą być dobrane do danego rodzaju nawierzchni </w:t>
      </w:r>
      <w:r>
        <w:rPr>
          <w:spacing w:val="-2"/>
          <w:sz w:val="22"/>
          <w:szCs w:val="22"/>
        </w:rPr>
        <w:t xml:space="preserve">i materiałów oraz dostosowane do poszczególnych funkcji obiektu. Ujęte w ofercie i przewidywane do zastosowania materiały i środki czystości muszą dotyczyć wszystkich </w:t>
      </w:r>
      <w:r>
        <w:rPr>
          <w:sz w:val="22"/>
          <w:szCs w:val="22"/>
        </w:rPr>
        <w:t>zakresów czynności wykonywanych na sprzątanym obiekcie.</w:t>
      </w:r>
    </w:p>
    <w:p w14:paraId="03FA4D1E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13.</w:t>
      </w:r>
      <w:r>
        <w:rPr>
          <w:sz w:val="22"/>
          <w:szCs w:val="22"/>
        </w:rPr>
        <w:tab/>
        <w:t>Wykonawca oświadcza, że środki czystości i materiały, używane do realizacji umowy, dopuszczone są do użytkowania i obrotu na polskim rynku, zgodnie z aktualnie obowiązującymi przepisami. Nie jest dopuszczalne zmienianie właściwości stosowanych środków np. poprzez ich rozcieńczanie, chyba, że jest to zgodne z instrukcją użytkowania.</w:t>
      </w:r>
    </w:p>
    <w:p w14:paraId="346D19D8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>Do czyszczenia ceramiki basenowej należy stosować środki neutralne lub alkaliczne specjalnie przeznaczone do tego celu.</w:t>
      </w:r>
    </w:p>
    <w:p w14:paraId="588531CF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>Zamawiający będzie dostarczał Wykonawcy bieżące środki higieny</w:t>
      </w:r>
    </w:p>
    <w:p w14:paraId="08D4B0D6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>Karty techniczne i kart charakterystyki sprzętu czy środków chemicznych, niezbędnych do realizacji zamówienia, muszą znajdować się w pomieszczeniu udostępnionym Zamawiającemu. Każdorazowo na żądanie Zamawiającego muszą mu zostać przedstawione.</w:t>
      </w:r>
    </w:p>
    <w:p w14:paraId="6290C507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  <w:t>Zamawiający zastrzega sobie prawo wystąpienia, w uzasadnionych przypadkach, o zmianę rodzaju używanych środków.</w:t>
      </w:r>
    </w:p>
    <w:p w14:paraId="66E37BBA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  <w:t>Niedopuszczalne jest pojawianie się zastoin wodnych, które muszą być na bieżąco usuwane gumowymi ściągaczkami.</w:t>
      </w:r>
    </w:p>
    <w:p w14:paraId="400E74C6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  <w:t>Rodzaj, jakość i wydajność sprzętu, określonego w Załączniku nr 2</w:t>
      </w:r>
      <w:r>
        <w:rPr>
          <w:spacing w:val="1"/>
          <w:sz w:val="22"/>
          <w:szCs w:val="22"/>
        </w:rPr>
        <w:t xml:space="preserve"> do Umowy </w:t>
      </w:r>
      <w:r>
        <w:rPr>
          <w:sz w:val="22"/>
          <w:szCs w:val="22"/>
        </w:rPr>
        <w:t>gwarantuje prawidłową i płynną realizację przedmiotu umowy. Awarie i naprawy sprzętu nie mogą mieć wpływu na jakość świadczonej usługi.</w:t>
      </w:r>
    </w:p>
    <w:p w14:paraId="05A2A07B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ab/>
        <w:t>S</w:t>
      </w:r>
      <w:r>
        <w:rPr>
          <w:spacing w:val="1"/>
          <w:sz w:val="22"/>
          <w:szCs w:val="22"/>
        </w:rPr>
        <w:t>przęt niezbędny do realizacji zamówienia:</w:t>
      </w:r>
    </w:p>
    <w:p w14:paraId="4AF34C46" w14:textId="77777777" w:rsidR="00D329A0" w:rsidRDefault="00D329A0" w:rsidP="00D329A0">
      <w:pPr>
        <w:pStyle w:val="Standard"/>
        <w:spacing w:line="280" w:lineRule="atLeast"/>
        <w:ind w:left="1094" w:hanging="357"/>
        <w:jc w:val="both"/>
        <w:rPr>
          <w:color w:val="auto"/>
          <w:spacing w:val="1"/>
          <w:sz w:val="22"/>
        </w:rPr>
      </w:pPr>
      <w:r>
        <w:rPr>
          <w:rFonts w:ascii="Symbol CE" w:eastAsia="Symbol CE" w:hAnsi="Symbol CE"/>
          <w:spacing w:val="1"/>
          <w:sz w:val="22"/>
        </w:rPr>
        <w:t>·</w:t>
      </w:r>
      <w:r>
        <w:rPr>
          <w:rFonts w:ascii="Symbol CE" w:eastAsia="Symbol CE" w:hAnsi="Symbol CE"/>
          <w:spacing w:val="1"/>
          <w:sz w:val="22"/>
        </w:rPr>
        <w:tab/>
      </w:r>
      <w:r>
        <w:rPr>
          <w:spacing w:val="1"/>
          <w:sz w:val="22"/>
          <w:szCs w:val="22"/>
        </w:rPr>
        <w:t>podwodny odkurzacz  basenowy do sprzątania powierzchni poziomych i pionowych płaszczyzn niecki basenowej (2 szt.),</w:t>
      </w:r>
    </w:p>
    <w:p w14:paraId="72C1FF1B" w14:textId="77777777" w:rsidR="00D329A0" w:rsidRDefault="00D329A0" w:rsidP="00D329A0">
      <w:pPr>
        <w:pStyle w:val="Standard"/>
        <w:spacing w:line="280" w:lineRule="atLeast"/>
        <w:ind w:left="1094" w:hanging="357"/>
        <w:jc w:val="both"/>
        <w:rPr>
          <w:spacing w:val="4"/>
          <w:sz w:val="22"/>
        </w:rPr>
      </w:pPr>
      <w:r>
        <w:rPr>
          <w:rFonts w:ascii="Symbol CE" w:eastAsia="Symbol CE" w:hAnsi="Symbol CE"/>
          <w:spacing w:val="4"/>
          <w:sz w:val="22"/>
        </w:rPr>
        <w:t>·</w:t>
      </w:r>
      <w:r>
        <w:rPr>
          <w:rFonts w:ascii="Symbol CE" w:eastAsia="Symbol CE" w:hAnsi="Symbol CE"/>
          <w:spacing w:val="4"/>
          <w:sz w:val="22"/>
        </w:rPr>
        <w:tab/>
      </w:r>
      <w:r>
        <w:rPr>
          <w:spacing w:val="4"/>
          <w:sz w:val="22"/>
          <w:szCs w:val="22"/>
        </w:rPr>
        <w:t>maszyna dyskowa do czyszczenia powierzchni poziomych (l szt.),</w:t>
      </w:r>
    </w:p>
    <w:p w14:paraId="17649B4F" w14:textId="77777777" w:rsidR="00D329A0" w:rsidRDefault="00D329A0" w:rsidP="00D329A0">
      <w:pPr>
        <w:pStyle w:val="Standard"/>
        <w:spacing w:line="280" w:lineRule="atLeast"/>
        <w:ind w:left="1094" w:hanging="357"/>
        <w:jc w:val="both"/>
        <w:rPr>
          <w:sz w:val="22"/>
        </w:rPr>
      </w:pPr>
      <w:r>
        <w:rPr>
          <w:rFonts w:ascii="Symbol CE" w:eastAsia="Symbol CE" w:hAnsi="Symbol CE"/>
          <w:spacing w:val="4"/>
          <w:sz w:val="22"/>
        </w:rPr>
        <w:t>·</w:t>
      </w:r>
      <w:r>
        <w:rPr>
          <w:rFonts w:ascii="Symbol CE" w:eastAsia="Symbol CE" w:hAnsi="Symbol CE"/>
          <w:spacing w:val="4"/>
          <w:sz w:val="22"/>
        </w:rPr>
        <w:tab/>
      </w:r>
      <w:r>
        <w:rPr>
          <w:spacing w:val="4"/>
          <w:sz w:val="22"/>
          <w:szCs w:val="22"/>
        </w:rPr>
        <w:t xml:space="preserve">myjka ciśnieniowa do </w:t>
      </w:r>
      <w:r>
        <w:rPr>
          <w:sz w:val="22"/>
          <w:szCs w:val="22"/>
        </w:rPr>
        <w:t>odkażania wysokimi temperaturami  (l szt.),</w:t>
      </w:r>
    </w:p>
    <w:p w14:paraId="09A6D9C7" w14:textId="77777777" w:rsidR="00D329A0" w:rsidRDefault="00D329A0" w:rsidP="00D329A0">
      <w:pPr>
        <w:pStyle w:val="Standard"/>
        <w:spacing w:line="280" w:lineRule="atLeast"/>
        <w:ind w:left="1094" w:hanging="357"/>
        <w:jc w:val="both"/>
        <w:rPr>
          <w:sz w:val="22"/>
        </w:rPr>
      </w:pPr>
      <w:r>
        <w:rPr>
          <w:rFonts w:ascii="Symbol CE" w:eastAsia="Symbol CE" w:hAnsi="Symbol CE"/>
          <w:sz w:val="22"/>
        </w:rPr>
        <w:t>·</w:t>
      </w:r>
      <w:r>
        <w:rPr>
          <w:rFonts w:ascii="Symbol CE" w:eastAsia="Symbol CE" w:hAnsi="Symbol CE"/>
          <w:sz w:val="22"/>
        </w:rPr>
        <w:tab/>
      </w:r>
      <w:r>
        <w:rPr>
          <w:sz w:val="22"/>
          <w:szCs w:val="22"/>
        </w:rPr>
        <w:t>maszyna szorująca akumulatorowa bębnowa (l szt.),</w:t>
      </w:r>
    </w:p>
    <w:p w14:paraId="60FD63FC" w14:textId="77777777" w:rsidR="00D329A0" w:rsidRDefault="00D329A0" w:rsidP="00D329A0">
      <w:pPr>
        <w:pStyle w:val="Standard"/>
        <w:spacing w:line="280" w:lineRule="atLeast"/>
        <w:ind w:left="1094" w:hanging="357"/>
        <w:jc w:val="both"/>
        <w:rPr>
          <w:sz w:val="22"/>
        </w:rPr>
      </w:pPr>
      <w:r>
        <w:rPr>
          <w:rFonts w:ascii="Symbol CE" w:eastAsia="Symbol CE" w:hAnsi="Symbol CE"/>
          <w:spacing w:val="1"/>
          <w:sz w:val="22"/>
        </w:rPr>
        <w:t>·</w:t>
      </w:r>
      <w:r>
        <w:rPr>
          <w:rFonts w:ascii="Symbol CE" w:eastAsia="Symbol CE" w:hAnsi="Symbol CE"/>
          <w:spacing w:val="1"/>
          <w:sz w:val="22"/>
        </w:rPr>
        <w:tab/>
      </w:r>
      <w:r>
        <w:rPr>
          <w:spacing w:val="1"/>
          <w:sz w:val="22"/>
          <w:szCs w:val="22"/>
        </w:rPr>
        <w:t xml:space="preserve">kombajn sprzątający o </w:t>
      </w:r>
      <w:r>
        <w:rPr>
          <w:spacing w:val="4"/>
          <w:sz w:val="22"/>
          <w:szCs w:val="22"/>
        </w:rPr>
        <w:t>zasileniu akumulatorowym bezpiecznym (2 szt.).</w:t>
      </w:r>
    </w:p>
    <w:p w14:paraId="73F19954" w14:textId="77777777" w:rsidR="00D329A0" w:rsidRDefault="00D329A0" w:rsidP="00D329A0">
      <w:pPr>
        <w:pStyle w:val="Standard"/>
        <w:spacing w:line="280" w:lineRule="atLeast"/>
        <w:ind w:left="1094" w:hanging="357"/>
        <w:jc w:val="both"/>
        <w:rPr>
          <w:sz w:val="22"/>
        </w:rPr>
      </w:pPr>
      <w:r>
        <w:rPr>
          <w:rFonts w:ascii="Symbol CE" w:eastAsia="Symbol CE" w:hAnsi="Symbol CE"/>
          <w:sz w:val="22"/>
        </w:rPr>
        <w:t>·</w:t>
      </w:r>
      <w:r>
        <w:rPr>
          <w:rFonts w:ascii="Symbol CE" w:eastAsia="Symbol CE" w:hAnsi="Symbol CE"/>
          <w:sz w:val="22"/>
        </w:rPr>
        <w:tab/>
      </w:r>
      <w:r>
        <w:rPr>
          <w:sz w:val="22"/>
          <w:szCs w:val="22"/>
        </w:rPr>
        <w:t>myjka ciśnieniowa (1szt.),</w:t>
      </w:r>
    </w:p>
    <w:p w14:paraId="1694231B" w14:textId="77777777" w:rsidR="00D329A0" w:rsidRDefault="00D329A0" w:rsidP="00D329A0">
      <w:pPr>
        <w:pStyle w:val="Standard"/>
        <w:spacing w:line="280" w:lineRule="atLeast"/>
        <w:ind w:left="1094" w:hanging="357"/>
        <w:jc w:val="both"/>
        <w:rPr>
          <w:sz w:val="22"/>
        </w:rPr>
      </w:pPr>
      <w:r>
        <w:rPr>
          <w:rFonts w:ascii="Symbol CE" w:eastAsia="Symbol CE" w:hAnsi="Symbol CE"/>
          <w:sz w:val="22"/>
        </w:rPr>
        <w:t>·</w:t>
      </w:r>
      <w:r>
        <w:rPr>
          <w:rFonts w:ascii="Symbol CE" w:eastAsia="Symbol CE" w:hAnsi="Symbol CE"/>
          <w:sz w:val="22"/>
        </w:rPr>
        <w:tab/>
      </w:r>
      <w:r>
        <w:rPr>
          <w:sz w:val="22"/>
          <w:szCs w:val="22"/>
        </w:rPr>
        <w:t>agregat pary do dezynfekcji (l szt.),</w:t>
      </w:r>
    </w:p>
    <w:p w14:paraId="4C137263" w14:textId="77777777" w:rsidR="00D329A0" w:rsidRDefault="00D329A0" w:rsidP="00D329A0">
      <w:pPr>
        <w:pStyle w:val="Standard"/>
        <w:spacing w:line="280" w:lineRule="atLeast"/>
        <w:ind w:left="1094" w:hanging="357"/>
        <w:jc w:val="both"/>
        <w:rPr>
          <w:sz w:val="22"/>
        </w:rPr>
      </w:pPr>
      <w:r>
        <w:rPr>
          <w:rFonts w:ascii="Symbol CE" w:eastAsia="Symbol CE" w:hAnsi="Symbol CE"/>
          <w:sz w:val="22"/>
        </w:rPr>
        <w:t>·</w:t>
      </w:r>
      <w:r>
        <w:rPr>
          <w:rFonts w:ascii="Symbol CE" w:eastAsia="Symbol CE" w:hAnsi="Symbol CE"/>
          <w:sz w:val="22"/>
        </w:rPr>
        <w:tab/>
      </w:r>
      <w:r>
        <w:rPr>
          <w:sz w:val="22"/>
          <w:szCs w:val="22"/>
        </w:rPr>
        <w:t>ściągaczki gumowe do ściągania zastoin wodnych (2 szt.),</w:t>
      </w:r>
    </w:p>
    <w:p w14:paraId="211826EB" w14:textId="77777777" w:rsidR="00D329A0" w:rsidRDefault="00D329A0" w:rsidP="00D329A0">
      <w:pPr>
        <w:pStyle w:val="Standard"/>
        <w:spacing w:line="280" w:lineRule="atLeast"/>
        <w:ind w:left="1094" w:hanging="357"/>
        <w:jc w:val="both"/>
        <w:rPr>
          <w:sz w:val="22"/>
        </w:rPr>
      </w:pPr>
      <w:r>
        <w:rPr>
          <w:rFonts w:ascii="Symbol CE" w:eastAsia="Symbol CE" w:hAnsi="Symbol CE"/>
          <w:sz w:val="22"/>
        </w:rPr>
        <w:t>·</w:t>
      </w:r>
      <w:r>
        <w:rPr>
          <w:rFonts w:ascii="Symbol CE" w:eastAsia="Symbol CE" w:hAnsi="Symbol CE"/>
          <w:sz w:val="22"/>
        </w:rPr>
        <w:tab/>
      </w:r>
      <w:r>
        <w:rPr>
          <w:sz w:val="22"/>
          <w:szCs w:val="22"/>
        </w:rPr>
        <w:t xml:space="preserve">profesjonalne wózki serwisowe </w:t>
      </w:r>
      <w:r>
        <w:rPr>
          <w:spacing w:val="-3"/>
          <w:sz w:val="22"/>
          <w:szCs w:val="22"/>
        </w:rPr>
        <w:t>(2 szt.),</w:t>
      </w:r>
    </w:p>
    <w:p w14:paraId="3699CEE0" w14:textId="77777777" w:rsidR="00D329A0" w:rsidRDefault="00D329A0" w:rsidP="00D329A0">
      <w:pPr>
        <w:pStyle w:val="Standard"/>
        <w:spacing w:line="280" w:lineRule="atLeast"/>
        <w:ind w:left="1094" w:hanging="357"/>
        <w:jc w:val="both"/>
        <w:rPr>
          <w:spacing w:val="-3"/>
          <w:sz w:val="22"/>
        </w:rPr>
      </w:pPr>
      <w:r>
        <w:rPr>
          <w:rFonts w:ascii="Symbol CE" w:eastAsia="Symbol CE" w:hAnsi="Symbol CE"/>
          <w:spacing w:val="-3"/>
          <w:sz w:val="22"/>
        </w:rPr>
        <w:t>·</w:t>
      </w:r>
      <w:r>
        <w:rPr>
          <w:rFonts w:ascii="Symbol CE" w:eastAsia="Symbol CE" w:hAnsi="Symbol CE"/>
          <w:spacing w:val="-3"/>
          <w:sz w:val="22"/>
        </w:rPr>
        <w:tab/>
      </w:r>
      <w:r>
        <w:rPr>
          <w:spacing w:val="-3"/>
          <w:sz w:val="22"/>
          <w:szCs w:val="22"/>
        </w:rPr>
        <w:t>odkurzacz wodny (1szt.),</w:t>
      </w:r>
    </w:p>
    <w:p w14:paraId="45A2487B" w14:textId="77777777" w:rsidR="00D329A0" w:rsidRDefault="00D329A0" w:rsidP="00D329A0">
      <w:pPr>
        <w:pStyle w:val="Standard"/>
        <w:spacing w:line="280" w:lineRule="atLeast"/>
        <w:ind w:left="1094" w:hanging="357"/>
        <w:jc w:val="both"/>
        <w:rPr>
          <w:spacing w:val="-3"/>
          <w:sz w:val="22"/>
        </w:rPr>
      </w:pPr>
      <w:r>
        <w:rPr>
          <w:rFonts w:ascii="Symbol CE" w:eastAsia="Symbol CE" w:hAnsi="Symbol CE"/>
          <w:spacing w:val="-3"/>
          <w:sz w:val="22"/>
        </w:rPr>
        <w:t>·</w:t>
      </w:r>
      <w:r>
        <w:rPr>
          <w:rFonts w:ascii="Symbol CE" w:eastAsia="Symbol CE" w:hAnsi="Symbol CE"/>
          <w:spacing w:val="-3"/>
          <w:sz w:val="22"/>
        </w:rPr>
        <w:tab/>
      </w:r>
      <w:r>
        <w:rPr>
          <w:spacing w:val="-3"/>
          <w:sz w:val="22"/>
          <w:szCs w:val="22"/>
        </w:rPr>
        <w:t>opryskiwacz do dezynfekcji (1 szt.).</w:t>
      </w:r>
    </w:p>
    <w:p w14:paraId="7DC3801B" w14:textId="77777777" w:rsidR="00D329A0" w:rsidRDefault="00D329A0" w:rsidP="00D329A0">
      <w:pPr>
        <w:pStyle w:val="Standard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21.</w:t>
      </w:r>
      <w:r>
        <w:rPr>
          <w:sz w:val="22"/>
          <w:szCs w:val="22"/>
        </w:rPr>
        <w:tab/>
        <w:t>Wykonawca zobowiązany jest do utylizacji opakowań po środkach chemicznych we własnym zakresie i na swój koszt.</w:t>
      </w:r>
    </w:p>
    <w:p w14:paraId="50167B73" w14:textId="77777777" w:rsidR="00D329A0" w:rsidRDefault="00D329A0" w:rsidP="00D329A0">
      <w:pPr>
        <w:pStyle w:val="Standard"/>
        <w:spacing w:line="280" w:lineRule="atLeast"/>
        <w:ind w:left="585"/>
        <w:jc w:val="both"/>
        <w:rPr>
          <w:color w:val="auto"/>
        </w:rPr>
      </w:pPr>
    </w:p>
    <w:p w14:paraId="098ADD7F" w14:textId="77777777" w:rsidR="00D329A0" w:rsidRDefault="00D329A0" w:rsidP="00D329A0">
      <w:pPr>
        <w:pStyle w:val="Standard"/>
        <w:spacing w:line="280" w:lineRule="atLeast"/>
        <w:ind w:left="585"/>
        <w:jc w:val="both"/>
      </w:pPr>
    </w:p>
    <w:p w14:paraId="2F600823" w14:textId="77777777" w:rsidR="00D329A0" w:rsidRDefault="00D329A0" w:rsidP="00D329A0">
      <w:pPr>
        <w:pStyle w:val="Standard"/>
        <w:spacing w:line="280" w:lineRule="atLeast"/>
        <w:ind w:left="1080"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  <w:r>
        <w:rPr>
          <w:b/>
          <w:bCs/>
          <w:sz w:val="22"/>
          <w:szCs w:val="22"/>
        </w:rPr>
        <w:tab/>
        <w:t>Harmonogram świadczenia usługi</w:t>
      </w:r>
    </w:p>
    <w:p w14:paraId="1224E6A2" w14:textId="77777777" w:rsidR="00D329A0" w:rsidRDefault="00D329A0" w:rsidP="00D329A0">
      <w:pPr>
        <w:pStyle w:val="Standard"/>
        <w:spacing w:line="280" w:lineRule="atLeast"/>
        <w:ind w:left="720"/>
        <w:jc w:val="both"/>
        <w:rPr>
          <w:color w:val="auto"/>
        </w:rPr>
      </w:pPr>
    </w:p>
    <w:p w14:paraId="2CB08602" w14:textId="30376CD7" w:rsidR="00D329A0" w:rsidRDefault="00D329A0" w:rsidP="00D329A0">
      <w:pPr>
        <w:pStyle w:val="Standard"/>
        <w:spacing w:after="240" w:line="280" w:lineRule="atLeast"/>
        <w:jc w:val="both"/>
      </w:pPr>
      <w:r>
        <w:t>1.</w:t>
      </w:r>
      <w:r>
        <w:tab/>
        <w:t>Wykonawca zapewnia ciągłość obsady serwisu sprzątającego w godzinach pracy Pływalni tj. 7 dni w tygodniu w godzinach: od poniedziałku do piątku od 06.00 do 23.00, sobota od 07.00 do 23.00, w niedziele od 08.00 do 22.00  w święta zgodnie z Harmonogramem pracy pływalni w dni świąteczne w roku 202</w:t>
      </w:r>
      <w:r w:rsidR="00205AAE">
        <w:t>3</w:t>
      </w:r>
      <w:r>
        <w:t>, stanowiącym Załącznik nr 4 do umowy.</w:t>
      </w:r>
    </w:p>
    <w:p w14:paraId="0B11B433" w14:textId="753C5C9F" w:rsidR="00D329A0" w:rsidRDefault="00D329A0" w:rsidP="00D329A0">
      <w:pPr>
        <w:pStyle w:val="Standard"/>
        <w:spacing w:after="240" w:line="280" w:lineRule="atLeast"/>
        <w:jc w:val="both"/>
      </w:pPr>
      <w:r>
        <w:t>2.</w:t>
      </w:r>
      <w:r>
        <w:tab/>
        <w:t>Szacunkowa ilość roboczogodzin w okresie od 01.01.202</w:t>
      </w:r>
      <w:r w:rsidR="00205AAE">
        <w:t>3</w:t>
      </w:r>
      <w:r>
        <w:t xml:space="preserve"> r. do 31.12.202</w:t>
      </w:r>
      <w:r w:rsidR="00205AAE">
        <w:t>3</w:t>
      </w:r>
      <w:r>
        <w:t xml:space="preserve"> r. wynosi: 8</w:t>
      </w:r>
      <w:r w:rsidR="00205AAE">
        <w:t>824</w:t>
      </w:r>
      <w:r>
        <w:t xml:space="preserve">  roboczogodziny serwisu dziennego i 7544 roboczogodziny serwisu nocnego.</w:t>
      </w:r>
    </w:p>
    <w:p w14:paraId="413AC837" w14:textId="77777777" w:rsidR="00D329A0" w:rsidRDefault="00D329A0" w:rsidP="00D329A0">
      <w:pPr>
        <w:pStyle w:val="Standard"/>
        <w:spacing w:after="240" w:line="280" w:lineRule="atLeast"/>
        <w:jc w:val="both"/>
      </w:pPr>
      <w:r>
        <w:t>3.</w:t>
      </w:r>
      <w:r>
        <w:tab/>
        <w:t>Szacunkowa ilość serwisów może ulec zmianie, w szczególności w przypadku przerwy w funkcjonowaniu Pływalni, spowodowanej m. in. wymaganiami technologicznymi (przerwa technologiczna), modernizacją, remontem lub awarią itp.</w:t>
      </w:r>
    </w:p>
    <w:p w14:paraId="071FCEF5" w14:textId="77777777" w:rsidR="00D329A0" w:rsidRPr="001F33EB" w:rsidRDefault="00D329A0" w:rsidP="00D329A0">
      <w:pPr>
        <w:pStyle w:val="Standard"/>
        <w:spacing w:after="240" w:line="280" w:lineRule="atLeast"/>
        <w:jc w:val="both"/>
      </w:pPr>
      <w:r>
        <w:t>4.</w:t>
      </w:r>
      <w:r>
        <w:tab/>
        <w:t xml:space="preserve">Serwis dzienny prowadzony jest w godzinach od otwarcia do zamknięcia pływalni (zgodnie z Harmonogramem pracy pływalni stanowiącym </w:t>
      </w:r>
      <w:r w:rsidRPr="001F33EB">
        <w:t>Załącznik nr 4 do umowy) i</w:t>
      </w:r>
      <w:r>
        <w:t xml:space="preserve"> obejmuje czynności związane z bieżącą obsługą sprzątania obiektu oraz uzupełnianie, wg potrzeb, środków higieny (mydło w płynie, ręczniki papierowe, papier toaletowy itp.) dostarczonych Wykonawcy przez Zamawiającego, zgodnie z </w:t>
      </w:r>
      <w:r w:rsidRPr="001F33EB">
        <w:t>Załącznikiem nr 6 do umowy.</w:t>
      </w:r>
    </w:p>
    <w:p w14:paraId="6A5352D6" w14:textId="77777777" w:rsidR="00D329A0" w:rsidRPr="001F33EB" w:rsidRDefault="00D329A0" w:rsidP="00D329A0">
      <w:pPr>
        <w:pStyle w:val="Standard"/>
        <w:spacing w:after="240" w:line="280" w:lineRule="atLeast"/>
        <w:jc w:val="both"/>
      </w:pPr>
      <w:r w:rsidRPr="001F33EB">
        <w:lastRenderedPageBreak/>
        <w:t>5.</w:t>
      </w:r>
      <w:r w:rsidRPr="001F33EB">
        <w:tab/>
        <w:t>Serwis nocny prowadzony jest w godzinach od zamknięcia do otwarcia pływalni (zgodnie z Harmonogramem pracy pływalni; Załącznik nr 4 do umowy) i obejmuje czynności związane z generalnym sprzątaniem obiektu zgodnie z Załącznikiem nr 6 do umowy.</w:t>
      </w:r>
    </w:p>
    <w:p w14:paraId="199DC0AC" w14:textId="77777777" w:rsidR="00D329A0" w:rsidRPr="001F33EB" w:rsidRDefault="00D329A0" w:rsidP="00D329A0">
      <w:pPr>
        <w:pStyle w:val="Standard"/>
        <w:spacing w:after="240" w:line="280" w:lineRule="atLeast"/>
        <w:jc w:val="both"/>
      </w:pPr>
      <w:r w:rsidRPr="001F33EB">
        <w:t>6.</w:t>
      </w:r>
      <w:r w:rsidRPr="001F33EB">
        <w:tab/>
        <w:t>Zamawiający wymaga minimalnego składu personalnego na poszczególny zmianach:</w:t>
      </w:r>
    </w:p>
    <w:p w14:paraId="53F553A9" w14:textId="77777777" w:rsidR="00D329A0" w:rsidRPr="001F33EB" w:rsidRDefault="00D329A0" w:rsidP="00D329A0">
      <w:pPr>
        <w:pStyle w:val="Standard"/>
        <w:spacing w:line="276" w:lineRule="auto"/>
        <w:ind w:left="708"/>
      </w:pPr>
      <w:r w:rsidRPr="001F33EB">
        <w:t>a) od 6:00 do 14:00 od poniedziałku do piątku - 1 osoba,</w:t>
      </w:r>
    </w:p>
    <w:p w14:paraId="059757AF" w14:textId="77777777" w:rsidR="00D329A0" w:rsidRPr="001F33EB" w:rsidRDefault="00D329A0" w:rsidP="00D329A0">
      <w:pPr>
        <w:pStyle w:val="Standard"/>
        <w:spacing w:line="276" w:lineRule="auto"/>
        <w:ind w:left="708"/>
      </w:pPr>
      <w:r w:rsidRPr="001F33EB">
        <w:t>b) od 7:00 do 14.00 w sobotę 2 osoby – 1 kobieta i 1 mężczyzna,</w:t>
      </w:r>
    </w:p>
    <w:p w14:paraId="1A0B8D86" w14:textId="77777777" w:rsidR="00D329A0" w:rsidRPr="001F33EB" w:rsidRDefault="00D329A0" w:rsidP="00D329A0">
      <w:pPr>
        <w:pStyle w:val="Standard"/>
        <w:spacing w:line="276" w:lineRule="auto"/>
        <w:ind w:left="708"/>
      </w:pPr>
      <w:r w:rsidRPr="001F33EB">
        <w:t>c) od 8:00 do  14:00 w niedzielę 2 osoby – 1 kobieta i 1 mężczyzna</w:t>
      </w:r>
    </w:p>
    <w:p w14:paraId="484102F4" w14:textId="77777777" w:rsidR="00D329A0" w:rsidRPr="001F33EB" w:rsidRDefault="00D329A0" w:rsidP="00D329A0">
      <w:pPr>
        <w:pStyle w:val="Standard"/>
        <w:spacing w:line="276" w:lineRule="auto"/>
        <w:ind w:left="708"/>
      </w:pPr>
      <w:r w:rsidRPr="001F33EB">
        <w:t>d) od 14:00 do 22:00 od poniedziałku do niedzieli 2 osoby – 1 kobieta i 1 mężczyzna</w:t>
      </w:r>
    </w:p>
    <w:p w14:paraId="011B2A1A" w14:textId="77777777" w:rsidR="00D329A0" w:rsidRPr="001F33EB" w:rsidRDefault="00D329A0" w:rsidP="00D329A0">
      <w:pPr>
        <w:pStyle w:val="Standard"/>
        <w:spacing w:line="276" w:lineRule="auto"/>
        <w:ind w:left="708"/>
      </w:pPr>
      <w:r w:rsidRPr="001F33EB">
        <w:t>d) od 22:00 do 6:00 od poniedziałki do niedzieli 2 osoby</w:t>
      </w:r>
    </w:p>
    <w:p w14:paraId="0A2AEAA9" w14:textId="77777777" w:rsidR="00D329A0" w:rsidRDefault="00D329A0" w:rsidP="00D329A0">
      <w:pPr>
        <w:pStyle w:val="Standard"/>
        <w:spacing w:line="280" w:lineRule="atLeast"/>
        <w:ind w:left="708"/>
      </w:pPr>
      <w:r w:rsidRPr="001F33EB">
        <w:t>e) od 23:00 do 6:00 od poniedziałku do niedzieli 1 osoba.</w:t>
      </w:r>
    </w:p>
    <w:p w14:paraId="2B790640" w14:textId="77777777" w:rsidR="00D329A0" w:rsidRDefault="00D329A0" w:rsidP="00D329A0">
      <w:pPr>
        <w:pStyle w:val="Standard"/>
        <w:spacing w:line="280" w:lineRule="atLeast"/>
        <w:ind w:left="708"/>
      </w:pPr>
    </w:p>
    <w:p w14:paraId="5CF194B6" w14:textId="77777777" w:rsidR="00D329A0" w:rsidRDefault="00D329A0" w:rsidP="00D329A0">
      <w:pPr>
        <w:pStyle w:val="Standard"/>
        <w:spacing w:after="240" w:line="280" w:lineRule="atLeast"/>
        <w:jc w:val="both"/>
      </w:pPr>
      <w:r>
        <w:t>7.</w:t>
      </w:r>
      <w:r>
        <w:tab/>
        <w:t>O planowanym zamknięciu Pływalni, na czas przerwy technologicznej, Zamawiający powiadomi Wykonawcę pisemnie z 14 - dniowym wyprzedzeniem oraz poinformuje o potrzebach dotyczących świadczenia usługi przez Wykonawcę w czasie przerwy technologicznej.</w:t>
      </w:r>
    </w:p>
    <w:p w14:paraId="3AE2E8F1" w14:textId="77777777" w:rsidR="00D329A0" w:rsidRDefault="00D329A0" w:rsidP="00D329A0">
      <w:pPr>
        <w:pStyle w:val="Standard"/>
        <w:spacing w:after="240" w:line="280" w:lineRule="atLeast"/>
        <w:jc w:val="both"/>
      </w:pPr>
      <w:r>
        <w:t>8.</w:t>
      </w:r>
      <w:r>
        <w:tab/>
        <w:t>Zamawiający dołączy terminarz, zakres i harmonogram prac serwisu podczas przerwy technologicznej.</w:t>
      </w:r>
    </w:p>
    <w:p w14:paraId="2E0F270A" w14:textId="77777777" w:rsidR="00D329A0" w:rsidRDefault="00D329A0" w:rsidP="00D329A0">
      <w:pPr>
        <w:pStyle w:val="Standard"/>
        <w:spacing w:after="240" w:line="280" w:lineRule="atLeast"/>
        <w:jc w:val="both"/>
      </w:pPr>
      <w:r>
        <w:t>9.</w:t>
      </w:r>
      <w:r>
        <w:tab/>
        <w:t>Zamawiający zastrzega sobie ograniczenie, podczas przerwy technologicznej, ilości serwisów sprzątających.</w:t>
      </w:r>
    </w:p>
    <w:p w14:paraId="07AA77E5" w14:textId="16597B09" w:rsidR="00473FC3" w:rsidRDefault="00D329A0" w:rsidP="00D329A0">
      <w:r>
        <w:t>10.</w:t>
      </w:r>
      <w:r>
        <w:tab/>
        <w:t>Zamawiający zastrzega sobie prawo do okresowego kontrolowania należytego wykonania usługi przez Wykonawcę. Z czynności kontrolnych będzie sporządzany protokół, a ewentualne uchybienia muszą zostać usuwane na bieżąco.</w:t>
      </w:r>
    </w:p>
    <w:sectPr w:rsidR="00473FC3" w:rsidSect="00D32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 C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A0"/>
    <w:rsid w:val="00205AAE"/>
    <w:rsid w:val="00473FC3"/>
    <w:rsid w:val="00D3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1EE2"/>
  <w15:chartTrackingRefBased/>
  <w15:docId w15:val="{E220D5B2-A642-4D1B-ACB6-1C8EF5A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9A0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D32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329A0"/>
    <w:rPr>
      <w:rFonts w:ascii="Arial" w:eastAsia="Times New Roman" w:hAnsi="Arial" w:cs="Arial"/>
      <w:b/>
      <w:bCs/>
      <w:color w:val="000000"/>
      <w:kern w:val="3"/>
      <w:sz w:val="26"/>
      <w:szCs w:val="26"/>
      <w:lang w:eastAsia="pl-PL"/>
    </w:rPr>
  </w:style>
  <w:style w:type="paragraph" w:customStyle="1" w:styleId="Standard">
    <w:name w:val="Standard"/>
    <w:rsid w:val="00D329A0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7259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stadion</dc:creator>
  <cp:keywords/>
  <dc:description/>
  <cp:lastModifiedBy>Łukasz Makowski</cp:lastModifiedBy>
  <cp:revision>2</cp:revision>
  <dcterms:created xsi:type="dcterms:W3CDTF">2021-12-15T11:42:00Z</dcterms:created>
  <dcterms:modified xsi:type="dcterms:W3CDTF">2022-11-30T13:37:00Z</dcterms:modified>
</cp:coreProperties>
</file>